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drawing>
          <wp:inline distB="0" distT="0" distL="114300" distR="114300">
            <wp:extent cx="3447622" cy="196691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7622" cy="1966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Session 9 “How to present a professional appearance and attitude”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Personal grooming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Proper Language </w:t>
        <w:tab/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Read Books to improve your language and expand your vocabulary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Be Polite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Do not Judge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Do not use slang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Use Sir. Mam, ladies (Senor, Senora, Joven)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Do not use profanity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Do not use slang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Use common words that people can understand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Coach new employees to use proper language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Do not talk bad about other people or Co-Worker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If you don’t say something nice, please don’t say anything at all.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Learn what to share and what not to share.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b w:val="1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28"/>
          <w:szCs w:val="28"/>
          <w:rtl w:val="0"/>
        </w:rPr>
        <w:t xml:space="preserve">Reviewing the Uniform Code from Lindo Mexico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Make pictures and put outside of office with uniform procedure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What is acceptable and what is not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The importance of representing Lindo Mexico &amp; Consequences of not doing it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lineRule="auto"/>
        <w:contextualSpacing w:val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  <w:font w:name="Cantata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/Relationships>
</file>